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sz w:val="28"/>
          <w:szCs w:val="28"/>
        </w:rPr>
        <w:t>от «</w:t>
      </w:r>
      <w:r>
        <w:rPr>
          <w:rFonts w:eastAsia="Times New Roman" w:cs="Times New Roman"/>
          <w:color w:val="auto"/>
          <w:kern w:val="0"/>
          <w:sz w:val="28"/>
          <w:szCs w:val="28"/>
          <w:lang w:val="ru-RU" w:eastAsia="ru-RU" w:bidi="ar-SA"/>
        </w:rPr>
        <w:t>29</w:t>
      </w:r>
      <w:r>
        <w:rPr>
          <w:sz w:val="28"/>
          <w:szCs w:val="28"/>
        </w:rPr>
        <w:t xml:space="preserve"> » </w:t>
      </w:r>
      <w:r>
        <w:rPr>
          <w:rFonts w:eastAsia="Times New Roman" w:cs="Times New Roman"/>
          <w:sz w:val="28"/>
          <w:szCs w:val="28"/>
          <w:lang w:eastAsia="ru-RU"/>
        </w:rPr>
        <w:t>янва</w:t>
      </w:r>
      <w:r>
        <w:rPr>
          <w:sz w:val="28"/>
          <w:szCs w:val="28"/>
        </w:rPr>
        <w:t>ря 20</w:t>
      </w:r>
      <w:r>
        <w:rPr>
          <w:rFonts w:eastAsia="Times New Roman" w:cs="Times New Roman"/>
          <w:sz w:val="28"/>
          <w:szCs w:val="28"/>
          <w:lang w:eastAsia="ru-RU"/>
        </w:rPr>
        <w:t>21</w:t>
      </w:r>
      <w:r>
        <w:rPr>
          <w:sz w:val="28"/>
          <w:szCs w:val="28"/>
        </w:rPr>
        <w:t xml:space="preserve"> года № </w:t>
      </w:r>
      <w:r>
        <w:rPr>
          <w:rFonts w:eastAsia="Times New Roman" w:cs="Times New Roman"/>
          <w:color w:val="auto"/>
          <w:kern w:val="0"/>
          <w:sz w:val="28"/>
          <w:szCs w:val="28"/>
          <w:lang w:val="ru-RU" w:eastAsia="ru-RU" w:bidi="ar-SA"/>
        </w:rPr>
        <w:t>10</w:t>
      </w:r>
    </w:p>
    <w:p>
      <w:pPr>
        <w:pStyle w:val="Normal"/>
        <w:rPr>
          <w:sz w:val="28"/>
          <w:szCs w:val="28"/>
        </w:rPr>
      </w:pPr>
      <w:r>
        <w:rPr>
          <w:sz w:val="28"/>
          <w:szCs w:val="28"/>
        </w:rPr>
        <w:t>пгт. Свободный</w:t>
      </w:r>
    </w:p>
    <w:p>
      <w:pPr>
        <w:pStyle w:val="Normal"/>
        <w:rPr/>
      </w:pPr>
      <w:r>
        <w:rPr/>
      </w:r>
    </w:p>
    <w:p>
      <w:pPr>
        <w:pStyle w:val="Normal"/>
        <w:rPr/>
      </w:pPr>
      <w:r>
        <w:rPr/>
      </w:r>
    </w:p>
    <w:p>
      <w:pPr>
        <w:pStyle w:val="Normal"/>
        <w:rPr>
          <w:b/>
          <w:b/>
          <w:sz w:val="28"/>
          <w:szCs w:val="28"/>
        </w:rPr>
      </w:pPr>
      <w:r>
        <w:rPr>
          <w:sz w:val="28"/>
          <w:szCs w:val="28"/>
        </w:rPr>
        <w:t xml:space="preserve">       </w:t>
      </w:r>
      <w:r>
        <w:rPr>
          <w:b/>
          <w:sz w:val="28"/>
          <w:szCs w:val="28"/>
        </w:rPr>
        <w:t xml:space="preserve">Об утверждении плана работы административной комиссии </w:t>
      </w:r>
    </w:p>
    <w:p>
      <w:pPr>
        <w:pStyle w:val="Normal"/>
        <w:jc w:val="center"/>
        <w:rPr>
          <w:b/>
          <w:b/>
          <w:sz w:val="28"/>
          <w:szCs w:val="28"/>
        </w:rPr>
      </w:pPr>
      <w:r>
        <w:rPr>
          <w:b/>
          <w:sz w:val="28"/>
          <w:szCs w:val="28"/>
        </w:rPr>
        <w:t>городского округа ЗАТО Свободный на 202</w:t>
      </w:r>
      <w:r>
        <w:rPr>
          <w:rFonts w:eastAsia="Times New Roman" w:cs="Times New Roman"/>
          <w:b/>
          <w:sz w:val="28"/>
          <w:szCs w:val="28"/>
          <w:lang w:eastAsia="ru-RU"/>
        </w:rPr>
        <w:t>1</w:t>
      </w:r>
      <w:r>
        <w:rPr>
          <w:b/>
          <w:sz w:val="28"/>
          <w:szCs w:val="28"/>
        </w:rPr>
        <w:t xml:space="preserve"> год</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ind w:firstLine="708"/>
        <w:jc w:val="both"/>
        <w:rPr>
          <w:sz w:val="28"/>
          <w:szCs w:val="28"/>
        </w:rPr>
      </w:pPr>
      <w:r>
        <w:rPr>
          <w:sz w:val="28"/>
          <w:szCs w:val="28"/>
        </w:rPr>
        <w:t xml:space="preserve">На основании Закона Свердловской области от 23 мая 2011 года            № 31-ОЗ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созданию административных комиссий», Положения об административной комиссии городского округа ЗАТО Свободный, утвержденного распоряжением администрации городского округа ЗАТО Свободный от 31.08.2017 № 164, руководствуясь Уставом городского округа ЗАТО Свободный, </w:t>
      </w:r>
    </w:p>
    <w:p>
      <w:pPr>
        <w:pStyle w:val="Normal"/>
        <w:jc w:val="both"/>
        <w:rPr>
          <w:sz w:val="28"/>
          <w:szCs w:val="28"/>
        </w:rPr>
      </w:pPr>
      <w:r>
        <w:rPr>
          <w:sz w:val="28"/>
          <w:szCs w:val="28"/>
        </w:rPr>
        <w:tab/>
        <w:t>1. Утвердить план работы административной комиссии городского округа ЗАТО Свободный на 2021 год (прилагается).</w:t>
      </w:r>
    </w:p>
    <w:p>
      <w:pPr>
        <w:pStyle w:val="Normal"/>
        <w:jc w:val="both"/>
        <w:rPr>
          <w:sz w:val="28"/>
          <w:szCs w:val="28"/>
        </w:rPr>
      </w:pPr>
      <w:r>
        <w:rPr>
          <w:sz w:val="28"/>
          <w:szCs w:val="28"/>
        </w:rPr>
        <w:tab/>
        <w:t>2. Распоряжение опубликовать на официальном сайте администрации городского округа ЗАТО Свободный в разделе административная комиссия (</w:t>
      </w:r>
      <w:r>
        <w:rPr>
          <w:rFonts w:eastAsia="Times New Roman" w:cs="Times New Roman"/>
          <w:color w:val="auto"/>
          <w:kern w:val="0"/>
          <w:sz w:val="28"/>
          <w:szCs w:val="28"/>
          <w:lang w:val="ru-RU" w:eastAsia="ru-RU" w:bidi="ar-SA"/>
        </w:rPr>
        <w:t>адм-затосвободный.рф</w:t>
      </w:r>
      <w:r>
        <w:rPr>
          <w:sz w:val="28"/>
          <w:szCs w:val="28"/>
        </w:rPr>
        <w:t>).</w:t>
      </w:r>
    </w:p>
    <w:p>
      <w:pPr>
        <w:pStyle w:val="Normal"/>
        <w:jc w:val="both"/>
        <w:rPr>
          <w:sz w:val="28"/>
          <w:szCs w:val="28"/>
        </w:rPr>
      </w:pPr>
      <w:r>
        <w:rPr>
          <w:sz w:val="28"/>
          <w:szCs w:val="28"/>
        </w:rPr>
        <w:tab/>
        <w:t>3. Контроль за исполнением</w:t>
      </w:r>
      <w:r>
        <w:rPr>
          <w:rFonts w:eastAsia="Times New Roman" w:cs="Times New Roman"/>
          <w:sz w:val="28"/>
          <w:szCs w:val="28"/>
          <w:lang w:eastAsia="ru-RU"/>
        </w:rPr>
        <w:t xml:space="preserve"> настоящего </w:t>
      </w:r>
      <w:r>
        <w:rPr>
          <w:rFonts w:eastAsia="Times New Roman" w:cs="Times New Roman"/>
          <w:color w:val="auto"/>
          <w:kern w:val="0"/>
          <w:sz w:val="28"/>
          <w:szCs w:val="28"/>
          <w:lang w:val="ru-RU" w:eastAsia="ru-RU" w:bidi="ar-SA"/>
        </w:rPr>
        <w:t>распоряжения</w:t>
      </w:r>
      <w:r>
        <w:rPr>
          <w:rFonts w:eastAsia="Times New Roman" w:cs="Times New Roman"/>
          <w:sz w:val="28"/>
          <w:szCs w:val="28"/>
          <w:lang w:eastAsia="ru-RU"/>
        </w:rPr>
        <w:t xml:space="preserve"> </w:t>
      </w:r>
      <w:r>
        <w:rPr>
          <w:rFonts w:eastAsia="Times New Roman" w:cs="Times New Roman"/>
          <w:color w:val="auto"/>
          <w:kern w:val="0"/>
          <w:sz w:val="28"/>
          <w:szCs w:val="28"/>
          <w:lang w:val="ru-RU" w:eastAsia="ru-RU" w:bidi="ar-SA"/>
        </w:rPr>
        <w:t>возложить на заместителя главы администрации городского округа ЗАТО Свободный</w:t>
      </w:r>
      <w:r>
        <w:rPr>
          <w:rFonts w:eastAsia="Times New Roman" w:cs="Times New Roman"/>
          <w:sz w:val="28"/>
          <w:szCs w:val="28"/>
          <w:lang w:eastAsia="ru-RU"/>
        </w:rPr>
        <w:t xml:space="preserve"> Заводскую Т.Г.</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rFonts w:eastAsia="Times New Roman" w:cs="Times New Roman"/>
          <w:sz w:val="28"/>
          <w:szCs w:val="28"/>
          <w:lang w:eastAsia="ru-RU"/>
        </w:rPr>
        <w:t>Глава городского округа ЗАТО Свободный                                      А.В. Иванов</w:t>
      </w:r>
    </w:p>
    <w:p>
      <w:pPr>
        <w:pStyle w:val="Normal"/>
        <w:jc w:val="right"/>
        <w:rPr>
          <w:b/>
          <w:b/>
          <w:sz w:val="28"/>
          <w:szCs w:val="28"/>
        </w:rPr>
      </w:pPr>
      <w:r>
        <w:rPr>
          <w:b/>
          <w:sz w:val="28"/>
          <w:szCs w:val="28"/>
        </w:rPr>
      </w:r>
    </w:p>
    <w:p>
      <w:pPr>
        <w:pStyle w:val="Normal"/>
        <w:ind w:firstLine="540"/>
        <w:jc w:val="both"/>
        <w:rPr>
          <w:sz w:val="28"/>
          <w:szCs w:val="28"/>
        </w:rPr>
      </w:pPr>
      <w:r>
        <w:rPr>
          <w:sz w:val="28"/>
          <w:szCs w:val="28"/>
        </w:rPr>
      </w:r>
    </w:p>
    <w:p>
      <w:pPr>
        <w:pStyle w:val="Normal"/>
        <w:jc w:val="both"/>
        <w:rPr>
          <w:sz w:val="28"/>
          <w:szCs w:val="28"/>
        </w:rPr>
      </w:pPr>
      <w:r>
        <w:rPr>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r>
        <w:br w:type="page"/>
      </w:r>
    </w:p>
    <w:p>
      <w:pPr>
        <w:pStyle w:val="Normal"/>
        <w:jc w:val="center"/>
        <w:rPr>
          <w:b/>
          <w:b/>
          <w:sz w:val="28"/>
          <w:szCs w:val="28"/>
        </w:rPr>
      </w:pPr>
      <w:r>
        <w:rPr>
          <w:b/>
          <w:sz w:val="28"/>
          <w:szCs w:val="28"/>
        </w:rPr>
        <w:t>СОГЛАСОВАНИЕ</w:t>
      </w:r>
    </w:p>
    <w:p>
      <w:pPr>
        <w:pStyle w:val="Normal"/>
        <w:jc w:val="center"/>
        <w:rPr>
          <w:b/>
          <w:b/>
          <w:sz w:val="28"/>
          <w:szCs w:val="28"/>
        </w:rPr>
      </w:pPr>
      <w:r>
        <w:rPr>
          <w:b/>
          <w:sz w:val="28"/>
          <w:szCs w:val="28"/>
        </w:rPr>
        <w:t>проекта постановления</w:t>
      </w:r>
    </w:p>
    <w:p>
      <w:pPr>
        <w:pStyle w:val="Normal"/>
        <w:jc w:val="center"/>
        <w:rPr>
          <w:b/>
          <w:b/>
          <w:sz w:val="28"/>
          <w:szCs w:val="28"/>
        </w:rPr>
      </w:pPr>
      <w:r>
        <w:rPr>
          <w:b/>
          <w:sz w:val="28"/>
          <w:szCs w:val="28"/>
        </w:rPr>
        <w:t>администрации ГО ЗАТО Свободный</w:t>
      </w:r>
    </w:p>
    <w:p>
      <w:pPr>
        <w:pStyle w:val="Normal"/>
        <w:rPr/>
      </w:pPr>
      <w:r>
        <w:rPr/>
      </w:r>
    </w:p>
    <w:tbl>
      <w:tblPr>
        <w:tblW w:w="9360" w:type="dxa"/>
        <w:jc w:val="left"/>
        <w:tblInd w:w="109" w:type="dxa"/>
        <w:tblLayout w:type="fixed"/>
        <w:tblCellMar>
          <w:top w:w="0" w:type="dxa"/>
          <w:left w:w="108" w:type="dxa"/>
          <w:bottom w:w="0" w:type="dxa"/>
          <w:right w:w="108" w:type="dxa"/>
        </w:tblCellMar>
        <w:tblLook w:val="0000"/>
      </w:tblPr>
      <w:tblGrid>
        <w:gridCol w:w="2515"/>
        <w:gridCol w:w="1943"/>
        <w:gridCol w:w="1684"/>
        <w:gridCol w:w="1199"/>
        <w:gridCol w:w="2019"/>
      </w:tblGrid>
      <w:tr>
        <w:trPr>
          <w:cantSplit w:val="true"/>
        </w:trPr>
        <w:tc>
          <w:tcPr>
            <w:tcW w:w="936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8"/>
                <w:szCs w:val="28"/>
              </w:rPr>
            </w:pPr>
            <w:r>
              <w:rPr>
                <w:b/>
                <w:sz w:val="28"/>
                <w:szCs w:val="28"/>
              </w:rPr>
              <w:t>Об утверждении плана работы административной комиссии городского округа ЗАТО Свободный на 2021 год</w:t>
            </w:r>
          </w:p>
        </w:tc>
      </w:tr>
      <w:tr>
        <w:trPr>
          <w:trHeight w:val="135" w:hRule="atLeast"/>
          <w:cantSplit w:val="true"/>
        </w:trPr>
        <w:tc>
          <w:tcPr>
            <w:tcW w:w="251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Должность</w:t>
            </w:r>
          </w:p>
        </w:tc>
        <w:tc>
          <w:tcPr>
            <w:tcW w:w="194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Фамилия и инициалы</w:t>
            </w:r>
          </w:p>
        </w:tc>
        <w:tc>
          <w:tcPr>
            <w:tcW w:w="490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Сроки и результаты согласования</w:t>
            </w:r>
          </w:p>
        </w:tc>
      </w:tr>
      <w:tr>
        <w:trPr>
          <w:trHeight w:val="135" w:hRule="atLeast"/>
          <w:cantSplit w:val="true"/>
        </w:trPr>
        <w:tc>
          <w:tcPr>
            <w:tcW w:w="25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r>
          </w:p>
        </w:tc>
        <w:tc>
          <w:tcPr>
            <w:tcW w:w="194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iCs/>
              </w:rPr>
            </w:pPr>
            <w:r>
              <w:rPr>
                <w:b/>
                <w:iCs/>
              </w:rPr>
            </w:r>
          </w:p>
        </w:tc>
        <w:tc>
          <w:tcPr>
            <w:tcW w:w="16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Дата поступ-</w:t>
            </w:r>
          </w:p>
          <w:p>
            <w:pPr>
              <w:pStyle w:val="Normal"/>
              <w:widowControl w:val="false"/>
              <w:jc w:val="center"/>
              <w:rPr>
                <w:b/>
                <w:b/>
              </w:rPr>
            </w:pPr>
            <w:r>
              <w:rPr>
                <w:b/>
              </w:rPr>
              <w:t>ления на согласование</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Дата согласо-</w:t>
            </w:r>
          </w:p>
          <w:p>
            <w:pPr>
              <w:pStyle w:val="Normal"/>
              <w:widowControl w:val="false"/>
              <w:jc w:val="center"/>
              <w:rPr>
                <w:b/>
                <w:b/>
              </w:rPr>
            </w:pPr>
            <w:r>
              <w:rPr>
                <w:b/>
              </w:rPr>
              <w:t>вания</w:t>
            </w:r>
          </w:p>
        </w:tc>
        <w:tc>
          <w:tcPr>
            <w:tcW w:w="20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Замечания и подпись</w:t>
            </w:r>
          </w:p>
        </w:tc>
      </w:tr>
      <w:tr>
        <w:trPr>
          <w:cantSplit w:val="true"/>
        </w:trPr>
        <w:tc>
          <w:tcPr>
            <w:tcW w:w="2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Заместитель главы администрации</w:t>
            </w:r>
          </w:p>
        </w:tc>
        <w:tc>
          <w:tcPr>
            <w:tcW w:w="1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Т.Г. Заводская</w:t>
            </w:r>
          </w:p>
        </w:tc>
        <w:tc>
          <w:tcPr>
            <w:tcW w:w="168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01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r>
        <w:trPr>
          <w:cantSplit w:val="true"/>
        </w:trPr>
        <w:tc>
          <w:tcPr>
            <w:tcW w:w="2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Главный специалист подразделения правового обеспечения</w:t>
            </w:r>
          </w:p>
        </w:tc>
        <w:tc>
          <w:tcPr>
            <w:tcW w:w="1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Е.А. Мисько</w:t>
            </w:r>
          </w:p>
        </w:tc>
        <w:tc>
          <w:tcPr>
            <w:tcW w:w="168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01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r>
        <w:trPr>
          <w:cantSplit w:val="true"/>
        </w:trPr>
        <w:tc>
          <w:tcPr>
            <w:tcW w:w="2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Начальник</w:t>
            </w:r>
          </w:p>
          <w:p>
            <w:pPr>
              <w:pStyle w:val="Normal"/>
              <w:widowControl w:val="false"/>
              <w:rPr/>
            </w:pPr>
            <w:r>
              <w:rPr/>
              <w:t>организационно-кадрового отдела</w:t>
            </w:r>
          </w:p>
        </w:tc>
        <w:tc>
          <w:tcPr>
            <w:tcW w:w="1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Л.В. Ткаченко</w:t>
            </w:r>
          </w:p>
        </w:tc>
        <w:tc>
          <w:tcPr>
            <w:tcW w:w="168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19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01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Normal"/>
        <w:rPr/>
      </w:pPr>
      <w:r>
        <w:rPr/>
      </w:r>
    </w:p>
    <w:p>
      <w:pPr>
        <w:pStyle w:val="Normal"/>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r>
    </w:p>
    <w:p>
      <w:pPr>
        <w:pStyle w:val="Normal"/>
        <w:rPr>
          <w:sz w:val="28"/>
        </w:rPr>
      </w:pPr>
      <w:r>
        <w:rPr>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numPr>
          <w:ilvl w:val="0"/>
          <w:numId w:val="0"/>
        </w:numPr>
        <w:ind w:left="0" w:hanging="0"/>
        <w:outlineLvl w:val="0"/>
        <w:rPr>
          <w:bCs/>
        </w:rPr>
      </w:pPr>
      <w:r>
        <w:rPr>
          <w:bCs/>
        </w:rPr>
      </w:r>
    </w:p>
    <w:p>
      <w:pPr>
        <w:pStyle w:val="Normal"/>
        <w:numPr>
          <w:ilvl w:val="0"/>
          <w:numId w:val="0"/>
        </w:numPr>
        <w:ind w:left="0" w:hanging="0"/>
        <w:outlineLvl w:val="0"/>
        <w:rPr>
          <w:bCs/>
        </w:rPr>
      </w:pPr>
      <w:r>
        <w:rPr>
          <w:bCs/>
        </w:rPr>
      </w:r>
    </w:p>
    <w:p>
      <w:pPr>
        <w:pStyle w:val="Normal"/>
        <w:numPr>
          <w:ilvl w:val="0"/>
          <w:numId w:val="0"/>
        </w:numPr>
        <w:ind w:left="0" w:hanging="0"/>
        <w:outlineLvl w:val="0"/>
        <w:rPr>
          <w:bCs/>
        </w:rPr>
      </w:pPr>
      <w:r>
        <w:rPr>
          <w:bCs/>
        </w:rPr>
      </w:r>
    </w:p>
    <w:p>
      <w:pPr>
        <w:pStyle w:val="Normal"/>
        <w:numPr>
          <w:ilvl w:val="0"/>
          <w:numId w:val="0"/>
        </w:numPr>
        <w:ind w:left="0" w:hanging="0"/>
        <w:outlineLvl w:val="0"/>
        <w:rPr>
          <w:bCs/>
        </w:rPr>
      </w:pPr>
      <w:r>
        <w:rPr>
          <w:bCs/>
        </w:rPr>
      </w:r>
    </w:p>
    <w:p>
      <w:pPr>
        <w:pStyle w:val="Normal"/>
        <w:numPr>
          <w:ilvl w:val="0"/>
          <w:numId w:val="0"/>
        </w:numPr>
        <w:ind w:left="0" w:hanging="0"/>
        <w:outlineLvl w:val="0"/>
        <w:rPr>
          <w:bCs/>
        </w:rPr>
      </w:pPr>
      <w:r>
        <w:rPr>
          <w:bCs/>
        </w:rPr>
      </w:r>
    </w:p>
    <w:p>
      <w:pPr>
        <w:pStyle w:val="Normal"/>
        <w:numPr>
          <w:ilvl w:val="0"/>
          <w:numId w:val="0"/>
        </w:numPr>
        <w:ind w:left="0" w:hanging="0"/>
        <w:outlineLvl w:val="0"/>
        <w:rPr>
          <w:bCs/>
        </w:rPr>
      </w:pPr>
      <w:r>
        <w:rPr>
          <w:bCs/>
        </w:rPr>
      </w:r>
    </w:p>
    <w:p>
      <w:pPr>
        <w:pStyle w:val="Normal"/>
        <w:numPr>
          <w:ilvl w:val="0"/>
          <w:numId w:val="0"/>
        </w:numPr>
        <w:ind w:left="0" w:hanging="0"/>
        <w:outlineLvl w:val="0"/>
        <w:rPr>
          <w:bCs/>
          <w:sz w:val="20"/>
          <w:szCs w:val="20"/>
        </w:rPr>
      </w:pPr>
      <w:r>
        <w:rPr>
          <w:bCs/>
          <w:sz w:val="20"/>
          <w:szCs w:val="20"/>
        </w:rPr>
        <w:t xml:space="preserve">Анна </w:t>
      </w:r>
      <w:r>
        <w:rPr>
          <w:rFonts w:eastAsia="Times New Roman" w:cs="Times New Roman"/>
          <w:bCs/>
          <w:sz w:val="20"/>
          <w:szCs w:val="20"/>
          <w:lang w:eastAsia="ru-RU"/>
        </w:rPr>
        <w:t>Валерьевна Цыбульникова</w:t>
      </w:r>
    </w:p>
    <w:p>
      <w:pPr>
        <w:pStyle w:val="Normal"/>
        <w:rPr>
          <w:sz w:val="20"/>
          <w:szCs w:val="20"/>
        </w:rPr>
      </w:pPr>
      <w:r>
        <w:rPr>
          <w:sz w:val="20"/>
          <w:szCs w:val="20"/>
        </w:rPr>
        <w:t>8 (34345) 5-89-75</w:t>
      </w:r>
    </w:p>
    <w:p>
      <w:pPr>
        <w:pStyle w:val="Normal"/>
        <w:ind w:firstLine="5529"/>
        <w:jc w:val="both"/>
        <w:rPr/>
      </w:pPr>
      <w:r>
        <w:rPr>
          <w:rFonts w:eastAsia="Times New Roman" w:cs="Times New Roman"/>
          <w:sz w:val="24"/>
          <w:szCs w:val="24"/>
          <w:lang w:eastAsia="ru-RU"/>
        </w:rPr>
        <w:t>Утвержден</w:t>
      </w:r>
      <w:r>
        <w:rPr/>
        <w:t xml:space="preserve"> </w:t>
      </w:r>
    </w:p>
    <w:p>
      <w:pPr>
        <w:pStyle w:val="Normal"/>
        <w:ind w:firstLine="5529"/>
        <w:jc w:val="both"/>
        <w:rPr/>
      </w:pPr>
      <w:r>
        <w:rPr>
          <w:rFonts w:eastAsia="Times New Roman" w:cs="Times New Roman"/>
          <w:color w:val="auto"/>
          <w:kern w:val="0"/>
          <w:sz w:val="24"/>
          <w:szCs w:val="24"/>
          <w:lang w:val="ru-RU" w:eastAsia="ru-RU" w:bidi="ar-SA"/>
        </w:rPr>
        <w:t>распоряжением</w:t>
      </w:r>
      <w:r>
        <w:rPr/>
        <w:t xml:space="preserve"> администрации </w:t>
      </w:r>
    </w:p>
    <w:p>
      <w:pPr>
        <w:pStyle w:val="Normal"/>
        <w:ind w:firstLine="5529"/>
        <w:jc w:val="both"/>
        <w:rPr/>
      </w:pPr>
      <w:r>
        <w:rPr/>
        <w:t>городского округа ЗАТО Свободный</w:t>
      </w:r>
    </w:p>
    <w:p>
      <w:pPr>
        <w:pStyle w:val="Normal"/>
        <w:ind w:firstLine="5529"/>
        <w:jc w:val="both"/>
        <w:rPr/>
      </w:pPr>
      <w:r>
        <w:rPr/>
        <w:t xml:space="preserve">от </w:t>
      </w:r>
      <w:r>
        <w:rPr>
          <w:rFonts w:eastAsia="Times New Roman" w:cs="Times New Roman"/>
          <w:color w:val="auto"/>
          <w:kern w:val="0"/>
          <w:sz w:val="24"/>
          <w:szCs w:val="24"/>
          <w:lang w:val="ru-RU" w:eastAsia="ru-RU" w:bidi="ar-SA"/>
        </w:rPr>
        <w:t>29</w:t>
      </w:r>
      <w:r>
        <w:rPr/>
        <w:t xml:space="preserve"> </w:t>
      </w:r>
      <w:r>
        <w:rPr>
          <w:rFonts w:eastAsia="Times New Roman" w:cs="Times New Roman"/>
          <w:sz w:val="24"/>
          <w:szCs w:val="24"/>
          <w:lang w:eastAsia="ru-RU"/>
        </w:rPr>
        <w:t>января</w:t>
      </w:r>
      <w:r>
        <w:rPr/>
        <w:t xml:space="preserve"> 20</w:t>
      </w:r>
      <w:r>
        <w:rPr>
          <w:rFonts w:eastAsia="Times New Roman" w:cs="Times New Roman"/>
          <w:sz w:val="24"/>
          <w:szCs w:val="24"/>
          <w:lang w:eastAsia="ru-RU"/>
        </w:rPr>
        <w:t>21</w:t>
      </w:r>
      <w:r>
        <w:rPr/>
        <w:t>года № 10</w:t>
      </w:r>
    </w:p>
    <w:p>
      <w:pPr>
        <w:pStyle w:val="Normal"/>
        <w:ind w:firstLine="5529"/>
        <w:jc w:val="both"/>
        <w:rPr/>
      </w:pPr>
      <w:r>
        <w:rPr/>
      </w:r>
    </w:p>
    <w:p>
      <w:pPr>
        <w:pStyle w:val="Normal"/>
        <w:ind w:firstLine="5529"/>
        <w:jc w:val="both"/>
        <w:rPr/>
      </w:pPr>
      <w:r>
        <w:rPr/>
      </w:r>
    </w:p>
    <w:p>
      <w:pPr>
        <w:pStyle w:val="Normal"/>
        <w:jc w:val="center"/>
        <w:rPr>
          <w:b/>
          <w:b/>
          <w:sz w:val="28"/>
          <w:szCs w:val="28"/>
        </w:rPr>
      </w:pPr>
      <w:r>
        <w:rPr>
          <w:b/>
          <w:sz w:val="28"/>
          <w:szCs w:val="28"/>
        </w:rPr>
        <w:t>ПЛАН</w:t>
      </w:r>
    </w:p>
    <w:p>
      <w:pPr>
        <w:pStyle w:val="Normal"/>
        <w:jc w:val="center"/>
        <w:rPr>
          <w:b/>
          <w:b/>
          <w:sz w:val="28"/>
          <w:szCs w:val="28"/>
        </w:rPr>
      </w:pPr>
      <w:r>
        <w:rPr>
          <w:b/>
          <w:sz w:val="28"/>
          <w:szCs w:val="28"/>
        </w:rPr>
        <w:t xml:space="preserve"> </w:t>
      </w:r>
      <w:r>
        <w:rPr>
          <w:b/>
          <w:sz w:val="28"/>
          <w:szCs w:val="28"/>
        </w:rPr>
        <w:t>работы административной комиссии городского округа ЗАТО Свободный на 2021 год</w:t>
      </w:r>
    </w:p>
    <w:p>
      <w:pPr>
        <w:pStyle w:val="Normal"/>
        <w:jc w:val="center"/>
        <w:rPr>
          <w:b/>
          <w:b/>
          <w:sz w:val="28"/>
          <w:szCs w:val="28"/>
        </w:rPr>
      </w:pPr>
      <w:r>
        <w:rPr>
          <w:b/>
          <w:sz w:val="28"/>
          <w:szCs w:val="28"/>
        </w:rPr>
      </w:r>
    </w:p>
    <w:tbl>
      <w:tblPr>
        <w:tblW w:w="10232" w:type="dxa"/>
        <w:jc w:val="left"/>
        <w:tblInd w:w="-601" w:type="dxa"/>
        <w:tblLayout w:type="fixed"/>
        <w:tblCellMar>
          <w:top w:w="0" w:type="dxa"/>
          <w:left w:w="108" w:type="dxa"/>
          <w:bottom w:w="0" w:type="dxa"/>
          <w:right w:w="108" w:type="dxa"/>
        </w:tblCellMar>
        <w:tblLook w:val="01e0"/>
      </w:tblPr>
      <w:tblGrid>
        <w:gridCol w:w="624"/>
        <w:gridCol w:w="4600"/>
        <w:gridCol w:w="5"/>
        <w:gridCol w:w="2501"/>
        <w:gridCol w:w="2501"/>
      </w:tblGrid>
      <w:tr>
        <w:trPr>
          <w:trHeight w:val="714" w:hRule="atLeast"/>
        </w:trPr>
        <w:tc>
          <w:tcPr>
            <w:tcW w:w="6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w:t>
            </w:r>
          </w:p>
          <w:p>
            <w:pPr>
              <w:pStyle w:val="Normal"/>
              <w:widowControl w:val="false"/>
              <w:jc w:val="center"/>
              <w:rPr>
                <w:b/>
                <w:b/>
              </w:rPr>
            </w:pPr>
            <w:r>
              <w:rPr>
                <w:b/>
              </w:rPr>
              <w:t>п/п</w:t>
            </w:r>
          </w:p>
        </w:tc>
        <w:tc>
          <w:tcPr>
            <w:tcW w:w="460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Наименование мероприятия</w:t>
            </w:r>
          </w:p>
        </w:tc>
        <w:tc>
          <w:tcPr>
            <w:tcW w:w="2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Срок осуществления</w:t>
            </w:r>
          </w:p>
        </w:tc>
        <w:tc>
          <w:tcPr>
            <w:tcW w:w="2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Ответственный за исполнение</w:t>
            </w:r>
          </w:p>
        </w:tc>
      </w:tr>
      <w:tr>
        <w:trPr>
          <w:trHeight w:val="2070" w:hRule="atLeast"/>
        </w:trPr>
        <w:tc>
          <w:tcPr>
            <w:tcW w:w="6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w:t>
            </w:r>
          </w:p>
        </w:tc>
        <w:tc>
          <w:tcPr>
            <w:tcW w:w="460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Нормативно-правовое обеспечение деятельности административных комиссий муниципальных образований</w:t>
            </w:r>
          </w:p>
        </w:tc>
        <w:tc>
          <w:tcPr>
            <w:tcW w:w="2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постоянно</w:t>
            </w:r>
          </w:p>
          <w:p>
            <w:pPr>
              <w:pStyle w:val="Normal"/>
              <w:widowControl w:val="false"/>
              <w:jc w:val="center"/>
              <w:rPr/>
            </w:pPr>
            <w:r>
              <w:rPr/>
            </w:r>
          </w:p>
        </w:tc>
        <w:tc>
          <w:tcPr>
            <w:tcW w:w="2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Ответственный секретарь</w:t>
            </w:r>
          </w:p>
        </w:tc>
      </w:tr>
      <w:tr>
        <w:trPr>
          <w:trHeight w:val="2070" w:hRule="atLeast"/>
        </w:trPr>
        <w:tc>
          <w:tcPr>
            <w:tcW w:w="6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w:t>
            </w:r>
          </w:p>
        </w:tc>
        <w:tc>
          <w:tcPr>
            <w:tcW w:w="460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Рассмотрение дел об административных правонарушениях по статьям Закона, отнесенных к компетенции административной комиссии.</w:t>
            </w:r>
          </w:p>
        </w:tc>
        <w:tc>
          <w:tcPr>
            <w:tcW w:w="2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По мере поступления протоколов  об административных правонарушениях</w:t>
            </w:r>
          </w:p>
        </w:tc>
        <w:tc>
          <w:tcPr>
            <w:tcW w:w="2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p>
            <w:pPr>
              <w:pStyle w:val="Normal"/>
              <w:widowControl w:val="false"/>
              <w:jc w:val="center"/>
              <w:rPr/>
            </w:pPr>
            <w:r>
              <w:rPr/>
              <w:t>Председатель административной комиссии</w:t>
            </w:r>
          </w:p>
        </w:tc>
      </w:tr>
      <w:tr>
        <w:trPr>
          <w:trHeight w:val="2070" w:hRule="atLeast"/>
        </w:trPr>
        <w:tc>
          <w:tcPr>
            <w:tcW w:w="6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3.</w:t>
            </w:r>
          </w:p>
        </w:tc>
        <w:tc>
          <w:tcPr>
            <w:tcW w:w="460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 xml:space="preserve">Проведение рабочих встреч и совещаний административной комиссии с </w:t>
            </w:r>
            <w:r>
              <w:rPr>
                <w:rFonts w:eastAsia="Times New Roman" w:cs="Times New Roman"/>
                <w:color w:val="auto"/>
                <w:kern w:val="0"/>
                <w:sz w:val="24"/>
                <w:szCs w:val="24"/>
                <w:lang w:val="ru-RU" w:eastAsia="ru-RU" w:bidi="ar-SA"/>
              </w:rPr>
              <w:t>руководством</w:t>
            </w:r>
            <w:r>
              <w:rPr/>
              <w:t xml:space="preserve"> ОМВД России по ГО ЗАТО  Свободный в целях повышения эффективности взаимодействия.</w:t>
            </w:r>
          </w:p>
        </w:tc>
        <w:tc>
          <w:tcPr>
            <w:tcW w:w="2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июнь</w:t>
            </w:r>
          </w:p>
          <w:p>
            <w:pPr>
              <w:pStyle w:val="Normal"/>
              <w:widowControl w:val="false"/>
              <w:jc w:val="center"/>
              <w:rPr/>
            </w:pPr>
            <w:r>
              <w:rPr/>
              <w:t>декабрь</w:t>
            </w:r>
          </w:p>
        </w:tc>
        <w:tc>
          <w:tcPr>
            <w:tcW w:w="2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p>
            <w:pPr>
              <w:pStyle w:val="Normal"/>
              <w:widowControl w:val="false"/>
              <w:jc w:val="center"/>
              <w:rPr/>
            </w:pPr>
            <w:r>
              <w:rPr/>
              <w:t>Председатель административной комиссии, заместитель председателя</w:t>
            </w:r>
          </w:p>
        </w:tc>
      </w:tr>
      <w:tr>
        <w:trPr>
          <w:trHeight w:val="911" w:hRule="atLeast"/>
        </w:trPr>
        <w:tc>
          <w:tcPr>
            <w:tcW w:w="6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4.</w:t>
            </w:r>
          </w:p>
        </w:tc>
        <w:tc>
          <w:tcPr>
            <w:tcW w:w="460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t>Проведение круглых столов с участием членов административной комиссии по темам, касающимся деятельности административной комиссии</w:t>
            </w:r>
          </w:p>
        </w:tc>
        <w:tc>
          <w:tcPr>
            <w:tcW w:w="2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p>
            <w:pPr>
              <w:pStyle w:val="Normal"/>
              <w:widowControl w:val="false"/>
              <w:jc w:val="center"/>
              <w:rPr/>
            </w:pPr>
            <w:r>
              <w:rPr/>
              <w:t>Ежеквартально</w:t>
            </w:r>
          </w:p>
        </w:tc>
        <w:tc>
          <w:tcPr>
            <w:tcW w:w="2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Председатель комиссии Ответственный секретарь</w:t>
            </w:r>
          </w:p>
        </w:tc>
      </w:tr>
      <w:tr>
        <w:trPr>
          <w:trHeight w:val="3998" w:hRule="atLeast"/>
        </w:trPr>
        <w:tc>
          <w:tcPr>
            <w:tcW w:w="6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5.</w:t>
            </w:r>
          </w:p>
        </w:tc>
        <w:tc>
          <w:tcPr>
            <w:tcW w:w="460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t>Проведение занятия с должностными лицами администрации городского округа ЗАТО Свободный, уполномоченными составлять протоколы об административных правонарушениях, по практике выявления и оформления правонарушений, предусмотренных законом Свердловской области от 14.06.2005 №52-ОЗ «Об административных правонарушениях на территории Свердловской области».</w:t>
            </w:r>
          </w:p>
        </w:tc>
        <w:tc>
          <w:tcPr>
            <w:tcW w:w="2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По мере необходимости</w:t>
            </w:r>
          </w:p>
        </w:tc>
        <w:tc>
          <w:tcPr>
            <w:tcW w:w="2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Заместитель председателя Ответственный секретарь</w:t>
            </w:r>
          </w:p>
        </w:tc>
      </w:tr>
      <w:tr>
        <w:trPr>
          <w:trHeight w:val="2070" w:hRule="atLeast"/>
        </w:trPr>
        <w:tc>
          <w:tcPr>
            <w:tcW w:w="6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6.</w:t>
            </w:r>
          </w:p>
        </w:tc>
        <w:tc>
          <w:tcPr>
            <w:tcW w:w="460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Размещение на официальном сайте админристрации городского округа ЗАТО Свободный информационных справок об итогах заседаний административной комиссии</w:t>
            </w:r>
          </w:p>
        </w:tc>
        <w:tc>
          <w:tcPr>
            <w:tcW w:w="2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p>
            <w:pPr>
              <w:pStyle w:val="Normal"/>
              <w:widowControl w:val="false"/>
              <w:jc w:val="center"/>
              <w:rPr/>
            </w:pPr>
            <w:r>
              <w:rPr/>
              <w:t>Ежемесячно</w:t>
            </w:r>
          </w:p>
        </w:tc>
        <w:tc>
          <w:tcPr>
            <w:tcW w:w="2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Ответственный секретарь</w:t>
            </w:r>
          </w:p>
        </w:tc>
      </w:tr>
      <w:tr>
        <w:trPr>
          <w:trHeight w:val="2070" w:hRule="atLeast"/>
        </w:trPr>
        <w:tc>
          <w:tcPr>
            <w:tcW w:w="6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7.</w:t>
            </w:r>
          </w:p>
        </w:tc>
        <w:tc>
          <w:tcPr>
            <w:tcW w:w="460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Размещение на официальном  сайте  администрации городского округа ЗАТО Свободный информационных справок об итогах работы административной комиссии</w:t>
            </w:r>
          </w:p>
        </w:tc>
        <w:tc>
          <w:tcPr>
            <w:tcW w:w="2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p>
            <w:pPr>
              <w:pStyle w:val="Normal"/>
              <w:widowControl w:val="false"/>
              <w:jc w:val="center"/>
              <w:rPr/>
            </w:pPr>
            <w:r>
              <w:rPr/>
              <w:t>Ежеквартально</w:t>
            </w:r>
          </w:p>
        </w:tc>
        <w:tc>
          <w:tcPr>
            <w:tcW w:w="2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Ответственный секретарь</w:t>
            </w:r>
          </w:p>
        </w:tc>
      </w:tr>
      <w:tr>
        <w:trPr>
          <w:trHeight w:val="2070" w:hRule="atLeast"/>
        </w:trPr>
        <w:tc>
          <w:tcPr>
            <w:tcW w:w="6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8.</w:t>
            </w:r>
          </w:p>
        </w:tc>
        <w:tc>
          <w:tcPr>
            <w:tcW w:w="460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Подготовка и направление статистических отчетов и сведений о результатах работы административной комиссии в Департамент по обеспечению деятельности мировых судей Свердловской области.</w:t>
            </w:r>
          </w:p>
        </w:tc>
        <w:tc>
          <w:tcPr>
            <w:tcW w:w="2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p>
            <w:pPr>
              <w:pStyle w:val="Normal"/>
              <w:widowControl w:val="false"/>
              <w:jc w:val="center"/>
              <w:rPr/>
            </w:pPr>
            <w:r>
              <w:rPr/>
              <w:t>Ежеквартально до 15 числа месяца, следующим за отчетным периодом</w:t>
            </w:r>
          </w:p>
          <w:p>
            <w:pPr>
              <w:pStyle w:val="Normal"/>
              <w:widowControl w:val="false"/>
              <w:jc w:val="center"/>
              <w:rPr/>
            </w:pPr>
            <w:r>
              <w:rPr/>
            </w:r>
          </w:p>
        </w:tc>
        <w:tc>
          <w:tcPr>
            <w:tcW w:w="2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Ответственный секретарь</w:t>
            </w:r>
          </w:p>
        </w:tc>
      </w:tr>
      <w:tr>
        <w:trPr>
          <w:trHeight w:val="1879" w:hRule="atLeast"/>
        </w:trPr>
        <w:tc>
          <w:tcPr>
            <w:tcW w:w="6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8" w:hanging="0"/>
              <w:rPr/>
            </w:pPr>
            <w:r>
              <w:rPr>
                <w:sz w:val="28"/>
                <w:szCs w:val="28"/>
              </w:rPr>
              <w:t>9</w:t>
            </w:r>
            <w:r>
              <w:rPr/>
              <w:t>.</w:t>
            </w:r>
          </w:p>
        </w:tc>
        <w:tc>
          <w:tcPr>
            <w:tcW w:w="46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sz w:val="28"/>
                <w:szCs w:val="28"/>
              </w:rPr>
            </w:r>
          </w:p>
          <w:p>
            <w:pPr>
              <w:pStyle w:val="Normal"/>
              <w:widowControl w:val="false"/>
              <w:jc w:val="center"/>
              <w:rPr/>
            </w:pPr>
            <w:r>
              <w:rPr/>
              <w:t xml:space="preserve">Подготовка и предоставление главе </w:t>
            </w:r>
            <w:r>
              <w:rPr>
                <w:rFonts w:eastAsia="Times New Roman" w:cs="Times New Roman"/>
                <w:color w:val="auto"/>
                <w:kern w:val="0"/>
                <w:sz w:val="24"/>
                <w:szCs w:val="24"/>
                <w:lang w:val="ru-RU" w:eastAsia="ru-RU" w:bidi="ar-SA"/>
              </w:rPr>
              <w:t>городского округа ЗАТО Свободный</w:t>
            </w:r>
            <w:r>
              <w:rPr/>
              <w:t xml:space="preserve"> отчетов о результатах работы административной  комиссии.</w:t>
            </w:r>
          </w:p>
          <w:p>
            <w:pPr>
              <w:pStyle w:val="Normal"/>
              <w:widowControl w:val="false"/>
              <w:jc w:val="center"/>
              <w:rPr>
                <w:sz w:val="28"/>
                <w:szCs w:val="28"/>
              </w:rPr>
            </w:pPr>
            <w:r>
              <w:rPr>
                <w:sz w:val="28"/>
                <w:szCs w:val="28"/>
              </w:rPr>
            </w:r>
          </w:p>
        </w:tc>
        <w:tc>
          <w:tcPr>
            <w:tcW w:w="25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t>По запросу</w:t>
            </w:r>
          </w:p>
        </w:tc>
        <w:tc>
          <w:tcPr>
            <w:tcW w:w="2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sz w:val="28"/>
                <w:szCs w:val="28"/>
              </w:rPr>
            </w:r>
          </w:p>
          <w:p>
            <w:pPr>
              <w:pStyle w:val="Normal"/>
              <w:widowControl w:val="false"/>
              <w:jc w:val="center"/>
              <w:rPr/>
            </w:pPr>
            <w:r>
              <w:rPr/>
              <w:t>Председатель комиссии, заместитель председателя, секретарь комиссии</w:t>
            </w:r>
          </w:p>
          <w:p>
            <w:pPr>
              <w:pStyle w:val="Normal"/>
              <w:widowControl w:val="false"/>
              <w:jc w:val="center"/>
              <w:rPr>
                <w:sz w:val="28"/>
                <w:szCs w:val="28"/>
              </w:rPr>
            </w:pPr>
            <w:r>
              <w:rPr>
                <w:sz w:val="28"/>
                <w:szCs w:val="28"/>
              </w:rPr>
            </w:r>
          </w:p>
        </w:tc>
      </w:tr>
      <w:tr>
        <w:trPr>
          <w:trHeight w:val="2106" w:hRule="atLeast"/>
        </w:trPr>
        <w:tc>
          <w:tcPr>
            <w:tcW w:w="6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8" w:hanging="0"/>
              <w:jc w:val="center"/>
              <w:rPr/>
            </w:pPr>
            <w:r>
              <w:rPr/>
            </w:r>
          </w:p>
          <w:p>
            <w:pPr>
              <w:pStyle w:val="Normal"/>
              <w:widowControl w:val="false"/>
              <w:ind w:left="108" w:hanging="0"/>
              <w:jc w:val="center"/>
              <w:rPr/>
            </w:pPr>
            <w:r>
              <w:rPr/>
            </w:r>
          </w:p>
          <w:p>
            <w:pPr>
              <w:pStyle w:val="Normal"/>
              <w:widowControl w:val="false"/>
              <w:ind w:left="108" w:hanging="0"/>
              <w:jc w:val="center"/>
              <w:rPr/>
            </w:pPr>
            <w:r>
              <w:rPr/>
            </w:r>
          </w:p>
          <w:p>
            <w:pPr>
              <w:pStyle w:val="Normal"/>
              <w:widowControl w:val="false"/>
              <w:ind w:left="108" w:hanging="0"/>
              <w:jc w:val="center"/>
              <w:rPr/>
            </w:pPr>
            <w:r>
              <w:rPr/>
              <w:t>10.</w:t>
            </w:r>
          </w:p>
          <w:p>
            <w:pPr>
              <w:pStyle w:val="Normal"/>
              <w:widowControl w:val="false"/>
              <w:ind w:left="108" w:hanging="0"/>
              <w:jc w:val="center"/>
              <w:rPr>
                <w:sz w:val="28"/>
                <w:szCs w:val="28"/>
              </w:rPr>
            </w:pPr>
            <w:r>
              <w:rPr>
                <w:sz w:val="28"/>
                <w:szCs w:val="28"/>
              </w:rPr>
            </w:r>
          </w:p>
        </w:tc>
        <w:tc>
          <w:tcPr>
            <w:tcW w:w="46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p>
            <w:pPr>
              <w:pStyle w:val="Normal"/>
              <w:widowControl w:val="false"/>
              <w:jc w:val="center"/>
              <w:rPr/>
            </w:pPr>
            <w:r>
              <w:rPr/>
            </w:r>
          </w:p>
          <w:p>
            <w:pPr>
              <w:pStyle w:val="Normal"/>
              <w:widowControl w:val="false"/>
              <w:jc w:val="center"/>
              <w:rPr>
                <w:sz w:val="28"/>
                <w:szCs w:val="28"/>
              </w:rPr>
            </w:pPr>
            <w:r>
              <w:rPr/>
              <w:t>Составление отчета административной комиссии по наложению административных штрафов.</w:t>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tc>
        <w:tc>
          <w:tcPr>
            <w:tcW w:w="25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t>Ежеквартально</w:t>
            </w:r>
          </w:p>
          <w:p>
            <w:pPr>
              <w:pStyle w:val="Normal"/>
              <w:widowControl w:val="false"/>
              <w:jc w:val="center"/>
              <w:rPr>
                <w:sz w:val="28"/>
                <w:szCs w:val="28"/>
              </w:rPr>
            </w:pPr>
            <w:r>
              <w:rPr>
                <w:sz w:val="28"/>
                <w:szCs w:val="28"/>
              </w:rPr>
            </w:r>
          </w:p>
        </w:tc>
        <w:tc>
          <w:tcPr>
            <w:tcW w:w="2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pPr>
            <w:r>
              <w:rPr/>
              <w:t>Председатель комиссии, заместитель председателя, секретарь комиссии</w:t>
            </w:r>
          </w:p>
          <w:p>
            <w:pPr>
              <w:pStyle w:val="Normal"/>
              <w:widowControl w:val="false"/>
              <w:jc w:val="center"/>
              <w:rPr>
                <w:sz w:val="28"/>
                <w:szCs w:val="28"/>
              </w:rPr>
            </w:pPr>
            <w:r>
              <w:rPr>
                <w:sz w:val="28"/>
                <w:szCs w:val="28"/>
              </w:rPr>
            </w:r>
          </w:p>
        </w:tc>
      </w:tr>
      <w:tr>
        <w:trPr>
          <w:trHeight w:val="2106" w:hRule="atLeast"/>
        </w:trPr>
        <w:tc>
          <w:tcPr>
            <w:tcW w:w="624" w:type="dxa"/>
            <w:tcBorders>
              <w:left w:val="single" w:sz="4" w:space="0" w:color="000000"/>
              <w:bottom w:val="single" w:sz="4" w:space="0" w:color="000000"/>
              <w:right w:val="single" w:sz="4" w:space="0" w:color="000000"/>
            </w:tcBorders>
            <w:vAlign w:val="center"/>
          </w:tcPr>
          <w:p>
            <w:pPr>
              <w:pStyle w:val="Normal"/>
              <w:widowControl w:val="false"/>
              <w:ind w:left="108" w:hanging="0"/>
              <w:jc w:val="center"/>
              <w:rPr/>
            </w:pPr>
            <w:r>
              <w:rPr/>
              <w:t>11.</w:t>
            </w:r>
          </w:p>
        </w:tc>
        <w:tc>
          <w:tcPr>
            <w:tcW w:w="4600" w:type="dxa"/>
            <w:tcBorders>
              <w:left w:val="single" w:sz="4" w:space="0" w:color="000000"/>
              <w:bottom w:val="single" w:sz="4" w:space="0" w:color="000000"/>
              <w:right w:val="single" w:sz="4" w:space="0" w:color="000000"/>
            </w:tcBorders>
            <w:vAlign w:val="center"/>
          </w:tcPr>
          <w:p>
            <w:pPr>
              <w:pStyle w:val="Normal"/>
              <w:widowControl w:val="false"/>
              <w:jc w:val="center"/>
              <w:rPr/>
            </w:pPr>
            <w:r>
              <w:rPr/>
              <w:t>Переписка с Верхнесалдинским районным отделом судебных приставов УФССП России по Свердловской области.</w:t>
            </w:r>
          </w:p>
        </w:tc>
        <w:tc>
          <w:tcPr>
            <w:tcW w:w="2506" w:type="dxa"/>
            <w:gridSpan w:val="2"/>
            <w:tcBorders>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постоянно</w:t>
            </w:r>
          </w:p>
        </w:tc>
        <w:tc>
          <w:tcPr>
            <w:tcW w:w="2501" w:type="dxa"/>
            <w:tcBorders>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Ответственный секретарь</w:t>
            </w:r>
          </w:p>
        </w:tc>
      </w:tr>
      <w:tr>
        <w:trPr>
          <w:trHeight w:val="1753" w:hRule="atLeast"/>
        </w:trPr>
        <w:tc>
          <w:tcPr>
            <w:tcW w:w="6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8" w:hanging="0"/>
              <w:jc w:val="center"/>
              <w:rPr/>
            </w:pPr>
            <w:r>
              <w:rPr/>
            </w:r>
          </w:p>
          <w:p>
            <w:pPr>
              <w:pStyle w:val="Normal"/>
              <w:widowControl w:val="false"/>
              <w:ind w:left="108" w:hanging="0"/>
              <w:jc w:val="center"/>
              <w:rPr/>
            </w:pPr>
            <w:r>
              <w:rPr/>
            </w:r>
          </w:p>
          <w:p>
            <w:pPr>
              <w:pStyle w:val="Normal"/>
              <w:widowControl w:val="false"/>
              <w:ind w:left="108" w:hanging="0"/>
              <w:jc w:val="center"/>
              <w:rPr/>
            </w:pPr>
            <w:r>
              <w:rPr/>
              <w:t>12.</w:t>
            </w:r>
          </w:p>
        </w:tc>
        <w:tc>
          <w:tcPr>
            <w:tcW w:w="46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p>
            <w:pPr>
              <w:pStyle w:val="Normal"/>
              <w:widowControl w:val="false"/>
              <w:jc w:val="center"/>
              <w:rPr>
                <w:sz w:val="28"/>
                <w:szCs w:val="28"/>
              </w:rPr>
            </w:pPr>
            <w:r>
              <w:rPr/>
              <w:t>Составление плана работы административной комиссии на 2022 год.</w:t>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tc>
        <w:tc>
          <w:tcPr>
            <w:tcW w:w="25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8"/>
                <w:szCs w:val="28"/>
              </w:rPr>
            </w:pPr>
            <w:r>
              <w:rPr/>
              <w:t>декабрь</w:t>
            </w:r>
          </w:p>
        </w:tc>
        <w:tc>
          <w:tcPr>
            <w:tcW w:w="2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Председатель комиссии, заместитель председателя, секретарь комиссии</w:t>
            </w:r>
          </w:p>
        </w:tc>
      </w:tr>
    </w:tbl>
    <w:p>
      <w:pPr>
        <w:pStyle w:val="Normal"/>
        <w:rPr/>
      </w:pPr>
      <w:r>
        <w:rPr/>
      </w:r>
    </w:p>
    <w:p>
      <w:pPr>
        <w:pStyle w:val="Normal"/>
        <w:jc w:val="center"/>
        <w:rPr>
          <w:sz w:val="20"/>
          <w:szCs w:val="20"/>
        </w:rPr>
      </w:pPr>
      <w:r>
        <w:rPr/>
      </w:r>
    </w:p>
    <w:sectPr>
      <w:type w:val="nextPage"/>
      <w:pgSz w:w="11906" w:h="16838"/>
      <w:pgMar w:left="1701" w:right="850" w:header="0" w:top="709"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55c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4"/>
    <w:uiPriority w:val="99"/>
    <w:qFormat/>
    <w:rsid w:val="00e455c5"/>
    <w:rPr>
      <w:rFonts w:ascii="Times New Roman" w:hAnsi="Times New Roman" w:eastAsia="Times New Roman" w:cs="Times New Roman"/>
      <w:sz w:val="24"/>
      <w:szCs w:val="24"/>
      <w:lang w:eastAsia="ru-RU"/>
    </w:rPr>
  </w:style>
  <w:style w:type="character" w:styleId="Style15" w:customStyle="1">
    <w:name w:val="Основной текст с отступом Знак"/>
    <w:basedOn w:val="DefaultParagraphFont"/>
    <w:link w:val="a6"/>
    <w:uiPriority w:val="99"/>
    <w:qFormat/>
    <w:rsid w:val="00e455c5"/>
    <w:rPr>
      <w:rFonts w:ascii="Times New Roman" w:hAnsi="Times New Roman" w:eastAsia="Times New Roman" w:cs="Times New Roman"/>
      <w:sz w:val="24"/>
      <w:szCs w:val="24"/>
      <w:lang w:eastAsia="ru-RU"/>
    </w:rPr>
  </w:style>
  <w:style w:type="character" w:styleId="Style16" w:customStyle="1">
    <w:name w:val="Текст выноски Знак"/>
    <w:basedOn w:val="DefaultParagraphFont"/>
    <w:link w:val="a8"/>
    <w:uiPriority w:val="99"/>
    <w:semiHidden/>
    <w:qFormat/>
    <w:rsid w:val="007f05a1"/>
    <w:rPr>
      <w:rFonts w:ascii="Tahoma" w:hAnsi="Tahoma" w:eastAsia="Times New Roman" w:cs="Tahoma"/>
      <w:sz w:val="16"/>
      <w:szCs w:val="16"/>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link w:val="a5"/>
    <w:uiPriority w:val="99"/>
    <w:rsid w:val="00e455c5"/>
    <w:pPr>
      <w:jc w:val="both"/>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34"/>
    <w:qFormat/>
    <w:rsid w:val="00e455c5"/>
    <w:pPr>
      <w:spacing w:before="0" w:after="0"/>
      <w:ind w:left="720" w:hanging="0"/>
      <w:contextualSpacing/>
    </w:pPr>
    <w:rPr/>
  </w:style>
  <w:style w:type="paragraph" w:styleId="Style22">
    <w:name w:val="Body Text Indent"/>
    <w:basedOn w:val="Normal"/>
    <w:link w:val="a7"/>
    <w:uiPriority w:val="99"/>
    <w:rsid w:val="00e455c5"/>
    <w:pPr>
      <w:spacing w:before="0" w:after="120"/>
      <w:ind w:left="283" w:hanging="0"/>
    </w:pPr>
    <w:rPr/>
  </w:style>
  <w:style w:type="paragraph" w:styleId="BalloonText">
    <w:name w:val="Balloon Text"/>
    <w:basedOn w:val="Normal"/>
    <w:link w:val="a9"/>
    <w:uiPriority w:val="99"/>
    <w:semiHidden/>
    <w:unhideWhenUsed/>
    <w:qFormat/>
    <w:rsid w:val="007f05a1"/>
    <w:pPr/>
    <w:rPr>
      <w:rFonts w:ascii="Tahoma" w:hAnsi="Tahoma" w:cs="Tahoma"/>
      <w:sz w:val="16"/>
      <w:szCs w:val="16"/>
    </w:rPr>
  </w:style>
  <w:style w:type="paragraph" w:styleId="Style23">
    <w:name w:val="Содержимое таблицы"/>
    <w:basedOn w:val="Normal"/>
    <w:qFormat/>
    <w:pPr>
      <w:widowControl w:val="false"/>
      <w:suppressLineNumbers/>
    </w:pPr>
    <w:rPr/>
  </w:style>
  <w:style w:type="paragraph" w:styleId="Style24">
    <w:name w:val="Заголовок таблицы"/>
    <w:basedOn w:val="Style23"/>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Application>LibreOffice/7.0.1.2$Windows_x86 LibreOffice_project/7cbcfc562f6eb6708b5ff7d7397325de9e764452</Application>
  <Pages>4</Pages>
  <Words>501</Words>
  <Characters>4548</Characters>
  <CharactersWithSpaces>5026</CharactersWithSpaces>
  <Paragraphs>91</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2019-03-12T03:25:00Z</dcterms:created>
  <dc:creator>User</dc:creator>
  <dc:description/>
  <dc:language>ru-RU</dc:language>
  <cp:lastModifiedBy/>
  <cp:lastPrinted>2021-01-29T11:24:45Z</cp:lastPrinted>
  <dcterms:modified xsi:type="dcterms:W3CDTF">2021-02-04T09:19:26Z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